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64829">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exact"/>
        <w:textAlignment w:val="auto"/>
        <w:rPr>
          <w:rFonts w:hint="eastAsia" w:ascii="Times New Roman" w:hAnsi="Times New Roman" w:eastAsia="宋体"/>
          <w:b/>
          <w:sz w:val="30"/>
          <w:szCs w:val="30"/>
          <w:lang w:val="en-US" w:eastAsia="zh-CN"/>
        </w:rPr>
      </w:pPr>
      <w:bookmarkStart w:id="0" w:name="_GoBack"/>
      <w:bookmarkEnd w:id="0"/>
      <w:r>
        <w:rPr>
          <w:rFonts w:hint="eastAsia" w:ascii="Times New Roman" w:hAnsi="Times New Roman"/>
          <w:b/>
          <w:sz w:val="30"/>
          <w:szCs w:val="30"/>
          <w:lang w:val="en-US" w:eastAsia="zh-CN"/>
        </w:rPr>
        <w:t>木质素染色液(氯代亚硫酸法)说明书</w:t>
      </w:r>
    </w:p>
    <w:p w14:paraId="57B2319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sz w:val="22"/>
          <w:szCs w:val="22"/>
          <w:lang w:val="en-US" w:eastAsia="zh-CN"/>
        </w:rPr>
      </w:pPr>
      <w:r>
        <w:rPr>
          <w:rFonts w:ascii="Times New Roman" w:hAnsi="Times New Roman"/>
          <w:b/>
          <w:bCs w:val="0"/>
          <w:sz w:val="22"/>
          <w:szCs w:val="22"/>
        </w:rPr>
        <w:t>货号:</w:t>
      </w:r>
      <w:r>
        <w:rPr>
          <w:rFonts w:ascii="Times New Roman" w:hAnsi="Times New Roman"/>
          <w:sz w:val="22"/>
          <w:szCs w:val="22"/>
        </w:rPr>
        <w:t xml:space="preserve"> </w:t>
      </w:r>
      <w:r>
        <w:rPr>
          <w:rFonts w:hint="eastAsia" w:ascii="Times New Roman" w:hAnsi="Times New Roman"/>
          <w:sz w:val="22"/>
          <w:szCs w:val="22"/>
          <w:lang w:val="en-US" w:eastAsia="zh-CN"/>
        </w:rPr>
        <w:t>R03940</w:t>
      </w:r>
    </w:p>
    <w:p w14:paraId="00BFE49D">
      <w:pPr>
        <w:tabs>
          <w:tab w:val="left" w:pos="6255"/>
        </w:tabs>
        <w:spacing w:line="320" w:lineRule="exact"/>
        <w:rPr>
          <w:rFonts w:hint="eastAsia" w:ascii="Times New Roman" w:hAnsi="Times New Roman"/>
          <w:sz w:val="22"/>
          <w:szCs w:val="22"/>
        </w:rPr>
      </w:pPr>
      <w:r>
        <w:rPr>
          <w:rFonts w:ascii="Times New Roman" w:hAnsi="Times New Roman"/>
          <w:b/>
          <w:sz w:val="22"/>
          <w:szCs w:val="22"/>
          <w:lang w:val="en-US" w:eastAsia="zh-CN"/>
        </w:rPr>
        <w:fldChar w:fldCharType="begin"/>
      </w:r>
      <w:r>
        <w:rPr>
          <w:rFonts w:ascii="Times New Roman" w:hAnsi="Times New Roman"/>
          <w:b/>
          <w:sz w:val="22"/>
          <w:szCs w:val="22"/>
          <w:lang w:val="en-US" w:eastAsia="zh-CN"/>
        </w:rPr>
        <w:instrText xml:space="preserve"> HYPERLINK "https://www.nshf.com/D-Cloprostenol Sodium Injection for cows.html" </w:instrText>
      </w:r>
      <w:r>
        <w:rPr>
          <w:rFonts w:ascii="Times New Roman" w:hAnsi="Times New Roman"/>
          <w:b/>
          <w:sz w:val="22"/>
          <w:szCs w:val="22"/>
          <w:lang w:val="en-US" w:eastAsia="zh-CN"/>
        </w:rPr>
        <w:fldChar w:fldCharType="separate"/>
      </w:r>
      <w:r>
        <w:rPr>
          <w:rFonts w:hint="default" w:ascii="Times New Roman" w:hAnsi="Times New Roman"/>
          <w:b/>
          <w:sz w:val="22"/>
          <w:szCs w:val="22"/>
        </w:rPr>
        <w:t>规格</w:t>
      </w:r>
      <w:r>
        <w:rPr>
          <w:rFonts w:hint="default" w:ascii="Times New Roman" w:hAnsi="Times New Roman"/>
          <w:b/>
          <w:sz w:val="22"/>
          <w:szCs w:val="22"/>
          <w:lang w:val="en-US" w:eastAsia="zh-CN"/>
        </w:rPr>
        <w:fldChar w:fldCharType="end"/>
      </w:r>
      <w:r>
        <w:rPr>
          <w:rFonts w:ascii="Times New Roman" w:hAnsi="Times New Roman"/>
          <w:b/>
          <w:bCs w:val="0"/>
          <w:sz w:val="22"/>
          <w:szCs w:val="22"/>
        </w:rPr>
        <w:t>:</w:t>
      </w:r>
      <w:r>
        <w:rPr>
          <w:rFonts w:ascii="Times New Roman" w:hAnsi="Times New Roman"/>
          <w:sz w:val="22"/>
          <w:szCs w:val="22"/>
        </w:rPr>
        <w:t xml:space="preserve"> </w:t>
      </w:r>
      <w:r>
        <w:rPr>
          <w:rFonts w:hint="eastAsia" w:ascii="Times New Roman" w:hAnsi="Times New Roman"/>
          <w:sz w:val="22"/>
          <w:szCs w:val="22"/>
        </w:rPr>
        <w:t>2×100ml</w:t>
      </w:r>
    </w:p>
    <w:p w14:paraId="2143F804">
      <w:pPr>
        <w:tabs>
          <w:tab w:val="left" w:pos="6255"/>
        </w:tabs>
        <w:spacing w:line="320" w:lineRule="exact"/>
        <w:rPr>
          <w:rFonts w:hint="eastAsia" w:ascii="Times New Roman" w:hAnsi="Times New Roman"/>
          <w:sz w:val="22"/>
          <w:szCs w:val="22"/>
          <w:lang w:val="en-US" w:eastAsia="zh-CN"/>
        </w:rPr>
      </w:pPr>
      <w:r>
        <w:rPr>
          <w:rFonts w:hint="eastAsia" w:ascii="Times New Roman" w:hAnsi="Times New Roman"/>
          <w:b/>
          <w:sz w:val="22"/>
          <w:szCs w:val="22"/>
          <w:lang w:val="en-US" w:eastAsia="zh-CN"/>
        </w:rPr>
        <w:t>保存</w:t>
      </w:r>
      <w:r>
        <w:rPr>
          <w:rFonts w:ascii="Times New Roman" w:hAnsi="Times New Roman"/>
          <w:b/>
          <w:bCs w:val="0"/>
          <w:sz w:val="22"/>
          <w:szCs w:val="22"/>
        </w:rPr>
        <w:t>:</w:t>
      </w:r>
      <w:r>
        <w:rPr>
          <w:rFonts w:ascii="Times New Roman" w:hAnsi="Times New Roman"/>
          <w:sz w:val="22"/>
          <w:szCs w:val="22"/>
        </w:rPr>
        <w:t xml:space="preserve"> </w:t>
      </w:r>
      <w:r>
        <w:rPr>
          <w:rFonts w:hint="eastAsia" w:ascii="Times New Roman" w:hAnsi="Times New Roman"/>
          <w:sz w:val="22"/>
          <w:szCs w:val="22"/>
          <w:lang w:val="en-US" w:eastAsia="zh-CN"/>
        </w:rPr>
        <w:t>2-8℃，避光，6个月</w:t>
      </w:r>
    </w:p>
    <w:p w14:paraId="15217772">
      <w:pPr>
        <w:tabs>
          <w:tab w:val="left" w:pos="6255"/>
        </w:tabs>
        <w:spacing w:line="320" w:lineRule="exac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产品组成：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332"/>
        <w:gridCol w:w="3332"/>
        <w:gridCol w:w="3332"/>
      </w:tblGrid>
      <w:tr w14:paraId="4595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4" w:hRule="atLeast"/>
        </w:trPr>
        <w:tc>
          <w:tcPr>
            <w:tcW w:w="3332"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8377A75">
            <w:pPr>
              <w:tabs>
                <w:tab w:val="left" w:pos="6255"/>
              </w:tabs>
              <w:snapToGrid w:val="0"/>
              <w:spacing w:line="320" w:lineRule="exact"/>
              <w:jc w:val="both"/>
              <w:rPr>
                <w:rFonts w:hint="eastAsia" w:ascii="Times New Roman" w:hAnsi="Times New Roman"/>
                <w:b/>
                <w:bCs/>
                <w:sz w:val="22"/>
                <w:szCs w:val="22"/>
                <w:vertAlign w:val="baseline"/>
                <w:lang w:val="en-US" w:eastAsia="zh-CN"/>
              </w:rPr>
            </w:pPr>
          </w:p>
          <w:p w14:paraId="59DFB471">
            <w:pPr>
              <w:tabs>
                <w:tab w:val="left" w:pos="6255"/>
              </w:tabs>
              <w:snapToGrid w:val="0"/>
              <w:spacing w:line="320" w:lineRule="exact"/>
              <w:jc w:val="both"/>
              <mc:AlternateContent>
                <mc:Choice Requires="wpsCustomData">
                  <wpsCustomData:diagonalParaType/>
                </mc:Choice>
              </mc:AlternateContent>
              <w:rPr>
                <w:rFonts w:hint="default" w:ascii="Times New Roman" w:hAnsi="Times New Roman"/>
                <w:b/>
                <w:bCs/>
                <w:sz w:val="22"/>
                <w:szCs w:val="22"/>
                <w:vertAlign w:val="baseline"/>
                <w:lang w:val="en-US" w:eastAsia="zh-CN"/>
              </w:rPr>
            </w:pPr>
            <w:r>
              <w:rPr>
                <w:rFonts w:hint="eastAsia" w:ascii="Times New Roman" w:hAnsi="Times New Roman"/>
                <w:b/>
                <w:bCs/>
                <w:sz w:val="22"/>
                <w:szCs w:val="22"/>
                <w:vertAlign w:val="baseline"/>
                <w:lang w:val="en-US" w:eastAsia="zh-CN"/>
              </w:rPr>
              <w:t>名称</w:t>
            </w:r>
          </w:p>
          <w:p w14:paraId="44560B55">
            <w:pPr>
              <w:tabs>
                <w:tab w:val="left" w:pos="6255"/>
              </w:tabs>
              <w:spacing w:line="320" w:lineRule="exact"/>
              <w:ind w:firstLine="1104" w:firstLineChars="500"/>
              <w:jc w:val="both"/>
              <w:rPr>
                <w:rFonts w:hint="default" w:ascii="Times New Roman" w:hAnsi="Times New Roman"/>
                <w:b/>
                <w:bCs/>
                <w:sz w:val="22"/>
                <w:szCs w:val="22"/>
                <w:vertAlign w:val="baseline"/>
                <w:lang w:val="en-US" w:eastAsia="zh-CN"/>
              </w:rPr>
            </w:pPr>
            <w:r>
              <w:rPr>
                <w:rFonts w:hint="eastAsia" w:ascii="Times New Roman" w:hAnsi="Times New Roman"/>
                <w:b/>
                <w:bCs/>
                <w:sz w:val="22"/>
                <w:szCs w:val="22"/>
                <w:vertAlign w:val="baseline"/>
                <w:lang w:val="en-US" w:eastAsia="zh-CN"/>
              </w:rPr>
              <w:t>规格</w:t>
            </w:r>
          </w:p>
        </w:tc>
        <w:tc>
          <w:tcPr>
            <w:tcW w:w="3332" w:type="dxa"/>
            <w:noWrap w:val="0"/>
            <w:vAlign w:val="center"/>
          </w:tcPr>
          <w:p w14:paraId="547842F2">
            <w:pPr>
              <w:tabs>
                <w:tab w:val="left" w:pos="6255"/>
              </w:tabs>
              <w:spacing w:line="320" w:lineRule="exact"/>
              <w:jc w:val="both"/>
              <w:rPr>
                <w:rFonts w:hint="default" w:ascii="Times New Roman" w:hAnsi="Times New Roman"/>
                <w:b/>
                <w:bCs/>
                <w:sz w:val="22"/>
                <w:szCs w:val="22"/>
                <w:vertAlign w:val="baseline"/>
                <w:lang w:val="en-US" w:eastAsia="zh-CN"/>
              </w:rPr>
            </w:pPr>
            <w:r>
              <w:rPr>
                <w:rFonts w:hint="eastAsia" w:ascii="Times New Roman" w:hAnsi="Times New Roman"/>
                <w:b/>
                <w:bCs/>
                <w:sz w:val="22"/>
                <w:szCs w:val="22"/>
                <w:vertAlign w:val="baseline"/>
                <w:lang w:val="en-US" w:eastAsia="zh-CN"/>
              </w:rPr>
              <w:t>2×100ml</w:t>
            </w:r>
          </w:p>
        </w:tc>
        <w:tc>
          <w:tcPr>
            <w:tcW w:w="3332" w:type="dxa"/>
            <w:noWrap w:val="0"/>
            <w:vAlign w:val="center"/>
          </w:tcPr>
          <w:p w14:paraId="301432AC">
            <w:pPr>
              <w:tabs>
                <w:tab w:val="left" w:pos="6255"/>
              </w:tabs>
              <w:spacing w:line="320" w:lineRule="exact"/>
              <w:jc w:val="both"/>
              <w:rPr>
                <w:rFonts w:hint="default" w:ascii="Times New Roman" w:hAnsi="Times New Roman"/>
                <w:b/>
                <w:bCs/>
                <w:sz w:val="22"/>
                <w:szCs w:val="22"/>
                <w:vertAlign w:val="baseline"/>
                <w:lang w:val="en-US" w:eastAsia="zh-CN"/>
              </w:rPr>
            </w:pPr>
            <w:r>
              <w:rPr>
                <w:rFonts w:hint="default" w:ascii="Times New Roman" w:hAnsi="Times New Roman"/>
                <w:b/>
                <w:bCs/>
                <w:sz w:val="22"/>
                <w:szCs w:val="22"/>
                <w:vertAlign w:val="baseline"/>
                <w:lang w:val="en-US" w:eastAsia="zh-CN"/>
              </w:rPr>
              <w:t>Storage</w:t>
            </w:r>
          </w:p>
        </w:tc>
      </w:tr>
      <w:tr w14:paraId="564E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noWrap w:val="0"/>
            <w:vAlign w:val="center"/>
          </w:tcPr>
          <w:p w14:paraId="0A5CB83A">
            <w:pPr>
              <w:tabs>
                <w:tab w:val="left" w:pos="6255"/>
              </w:tabs>
              <w:spacing w:line="320" w:lineRule="exact"/>
              <w:jc w:val="both"/>
              <w:rPr>
                <w:rFonts w:hint="default" w:ascii="Times New Roman" w:hAnsi="Times New Roman"/>
                <w:b/>
                <w:bCs/>
                <w:sz w:val="22"/>
                <w:szCs w:val="22"/>
                <w:vertAlign w:val="baseline"/>
                <w:lang w:val="en-US" w:eastAsia="zh-CN"/>
              </w:rPr>
            </w:pPr>
            <w:r>
              <w:rPr>
                <w:rFonts w:hint="default" w:ascii="Times New Roman" w:hAnsi="Times New Roman"/>
                <w:b/>
                <w:bCs/>
                <w:sz w:val="22"/>
                <w:szCs w:val="22"/>
                <w:vertAlign w:val="baseline"/>
                <w:lang w:val="en-US" w:eastAsia="zh-CN"/>
              </w:rPr>
              <w:t>试剂(A): 氯代盐溶液</w:t>
            </w:r>
          </w:p>
        </w:tc>
        <w:tc>
          <w:tcPr>
            <w:tcW w:w="3332" w:type="dxa"/>
            <w:noWrap w:val="0"/>
            <w:vAlign w:val="center"/>
          </w:tcPr>
          <w:p w14:paraId="00708CBC">
            <w:pPr>
              <w:tabs>
                <w:tab w:val="left" w:pos="6255"/>
              </w:tabs>
              <w:spacing w:line="320" w:lineRule="exact"/>
              <w:jc w:val="both"/>
              <w:rPr>
                <w:rFonts w:hint="default" w:ascii="Times New Roman" w:hAnsi="Times New Roman"/>
                <w:b w:val="0"/>
                <w:bCs w:val="0"/>
                <w:sz w:val="22"/>
                <w:szCs w:val="22"/>
                <w:vertAlign w:val="baseline"/>
                <w:lang w:val="en-US" w:eastAsia="zh-CN"/>
              </w:rPr>
            </w:pPr>
            <w:r>
              <w:rPr>
                <w:rFonts w:hint="eastAsia" w:ascii="Times New Roman" w:hAnsi="Times New Roman"/>
                <w:b w:val="0"/>
                <w:bCs w:val="0"/>
                <w:sz w:val="22"/>
                <w:szCs w:val="22"/>
                <w:vertAlign w:val="baseline"/>
                <w:lang w:val="en-US" w:eastAsia="zh-CN"/>
              </w:rPr>
              <w:t>10</w:t>
            </w:r>
            <w:r>
              <w:rPr>
                <w:rFonts w:hint="default" w:ascii="Times New Roman" w:hAnsi="Times New Roman"/>
                <w:b w:val="0"/>
                <w:bCs w:val="0"/>
                <w:sz w:val="22"/>
                <w:szCs w:val="22"/>
                <w:vertAlign w:val="baseline"/>
                <w:lang w:val="en-US" w:eastAsia="zh-CN"/>
              </w:rPr>
              <w:t>0ml</w:t>
            </w:r>
          </w:p>
        </w:tc>
        <w:tc>
          <w:tcPr>
            <w:tcW w:w="3332" w:type="dxa"/>
            <w:noWrap w:val="0"/>
            <w:vAlign w:val="center"/>
          </w:tcPr>
          <w:p w14:paraId="6EFD957E">
            <w:pPr>
              <w:tabs>
                <w:tab w:val="left" w:pos="6255"/>
              </w:tabs>
              <w:spacing w:line="320" w:lineRule="exact"/>
              <w:jc w:val="both"/>
              <w:rPr>
                <w:rFonts w:hint="default" w:ascii="Times New Roman" w:hAnsi="Times New Roman"/>
                <w:b w:val="0"/>
                <w:bCs w:val="0"/>
                <w:sz w:val="22"/>
                <w:szCs w:val="22"/>
                <w:vertAlign w:val="baseline"/>
                <w:lang w:val="en-US" w:eastAsia="zh-CN"/>
              </w:rPr>
            </w:pPr>
            <w:r>
              <w:rPr>
                <w:rFonts w:hint="eastAsia" w:ascii="Times New Roman" w:hAnsi="Times New Roman"/>
                <w:b w:val="0"/>
                <w:bCs w:val="0"/>
                <w:sz w:val="22"/>
                <w:szCs w:val="22"/>
                <w:vertAlign w:val="baseline"/>
                <w:lang w:val="en-US" w:eastAsia="zh-CN"/>
              </w:rPr>
              <w:t>2-8℃ 避光</w:t>
            </w:r>
          </w:p>
        </w:tc>
      </w:tr>
      <w:tr w14:paraId="7953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noWrap w:val="0"/>
            <w:vAlign w:val="center"/>
          </w:tcPr>
          <w:p w14:paraId="78C13EEC">
            <w:pPr>
              <w:tabs>
                <w:tab w:val="left" w:pos="6255"/>
              </w:tabs>
              <w:spacing w:line="320" w:lineRule="exact"/>
              <w:jc w:val="both"/>
              <w:rPr>
                <w:rFonts w:hint="default" w:ascii="Times New Roman" w:hAnsi="Times New Roman"/>
                <w:b/>
                <w:bCs/>
                <w:sz w:val="22"/>
                <w:szCs w:val="22"/>
                <w:vertAlign w:val="baseline"/>
                <w:lang w:val="en-US" w:eastAsia="zh-CN"/>
              </w:rPr>
            </w:pPr>
            <w:r>
              <w:rPr>
                <w:rFonts w:hint="default" w:ascii="Times New Roman" w:hAnsi="Times New Roman"/>
                <w:b/>
                <w:bCs/>
                <w:sz w:val="22"/>
                <w:szCs w:val="22"/>
                <w:vertAlign w:val="baseline"/>
                <w:lang w:val="en-US" w:eastAsia="zh-CN"/>
              </w:rPr>
              <w:t>试剂(B): 亚硫酸盐溶液</w:t>
            </w:r>
          </w:p>
        </w:tc>
        <w:tc>
          <w:tcPr>
            <w:tcW w:w="3332" w:type="dxa"/>
            <w:noWrap w:val="0"/>
            <w:vAlign w:val="center"/>
          </w:tcPr>
          <w:p w14:paraId="513E843B">
            <w:pPr>
              <w:tabs>
                <w:tab w:val="left" w:pos="6255"/>
              </w:tabs>
              <w:spacing w:line="320" w:lineRule="exact"/>
              <w:jc w:val="both"/>
              <w:rPr>
                <w:rFonts w:hint="default" w:ascii="Times New Roman" w:hAnsi="Times New Roman"/>
                <w:b w:val="0"/>
                <w:bCs w:val="0"/>
                <w:sz w:val="22"/>
                <w:szCs w:val="22"/>
                <w:vertAlign w:val="baseline"/>
                <w:lang w:val="en-US" w:eastAsia="zh-CN"/>
              </w:rPr>
            </w:pPr>
            <w:r>
              <w:rPr>
                <w:rFonts w:hint="eastAsia" w:ascii="Times New Roman" w:hAnsi="Times New Roman"/>
                <w:b w:val="0"/>
                <w:bCs w:val="0"/>
                <w:sz w:val="22"/>
                <w:szCs w:val="22"/>
                <w:vertAlign w:val="baseline"/>
                <w:lang w:val="en-US" w:eastAsia="zh-CN"/>
              </w:rPr>
              <w:t>10</w:t>
            </w:r>
            <w:r>
              <w:rPr>
                <w:rFonts w:hint="default" w:ascii="Times New Roman" w:hAnsi="Times New Roman"/>
                <w:b w:val="0"/>
                <w:bCs w:val="0"/>
                <w:sz w:val="22"/>
                <w:szCs w:val="22"/>
                <w:vertAlign w:val="baseline"/>
                <w:lang w:val="en-US" w:eastAsia="zh-CN"/>
              </w:rPr>
              <w:t>0ml</w:t>
            </w:r>
          </w:p>
        </w:tc>
        <w:tc>
          <w:tcPr>
            <w:tcW w:w="3332" w:type="dxa"/>
            <w:noWrap w:val="0"/>
            <w:vAlign w:val="center"/>
          </w:tcPr>
          <w:p w14:paraId="0285B90C">
            <w:pPr>
              <w:tabs>
                <w:tab w:val="left" w:pos="6255"/>
              </w:tabs>
              <w:spacing w:line="320" w:lineRule="exact"/>
              <w:jc w:val="both"/>
              <w:rPr>
                <w:rFonts w:hint="default" w:ascii="Times New Roman" w:hAnsi="Times New Roman"/>
                <w:b w:val="0"/>
                <w:bCs w:val="0"/>
                <w:sz w:val="22"/>
                <w:szCs w:val="22"/>
                <w:vertAlign w:val="baseline"/>
                <w:lang w:val="en-US" w:eastAsia="zh-CN"/>
              </w:rPr>
            </w:pPr>
            <w:r>
              <w:rPr>
                <w:rFonts w:hint="default" w:ascii="Times New Roman" w:hAnsi="Times New Roman"/>
                <w:b w:val="0"/>
                <w:bCs w:val="0"/>
                <w:sz w:val="22"/>
                <w:szCs w:val="22"/>
                <w:vertAlign w:val="baseline"/>
                <w:lang w:val="en-US" w:eastAsia="zh-CN"/>
              </w:rPr>
              <w:t xml:space="preserve">RT </w:t>
            </w:r>
            <w:r>
              <w:rPr>
                <w:rFonts w:hint="eastAsia" w:ascii="Times New Roman" w:hAnsi="Times New Roman"/>
                <w:b w:val="0"/>
                <w:bCs w:val="0"/>
                <w:sz w:val="22"/>
                <w:szCs w:val="22"/>
                <w:vertAlign w:val="baseline"/>
                <w:lang w:val="en-US" w:eastAsia="zh-CN"/>
              </w:rPr>
              <w:t>避光</w:t>
            </w:r>
          </w:p>
        </w:tc>
      </w:tr>
    </w:tbl>
    <w:p w14:paraId="29D9DF51">
      <w:pPr>
        <w:keepNext w:val="0"/>
        <w:keepLines w:val="0"/>
        <w:pageBreakBefore w:val="0"/>
        <w:widowControl w:val="0"/>
        <w:tabs>
          <w:tab w:val="left" w:pos="6255"/>
        </w:tabs>
        <w:kinsoku/>
        <w:wordWrap/>
        <w:overflowPunct/>
        <w:topLinePunct w:val="0"/>
        <w:autoSpaceDE/>
        <w:autoSpaceDN/>
        <w:bidi w:val="0"/>
        <w:adjustRightInd/>
        <w:snapToGrid/>
        <w:spacing w:before="157" w:beforeLines="50" w:line="320" w:lineRule="exact"/>
        <w:textAlignment w:val="auto"/>
        <w:rPr>
          <w:rFonts w:ascii="Times New Roman" w:hAnsi="Times New Roman"/>
          <w:b/>
          <w:sz w:val="22"/>
          <w:szCs w:val="22"/>
        </w:rPr>
      </w:pPr>
      <w:r>
        <w:rPr>
          <w:rFonts w:ascii="Times New Roman" w:hAnsi="Times New Roman"/>
          <w:b/>
          <w:sz w:val="22"/>
          <w:szCs w:val="22"/>
        </w:rPr>
        <w:t>产品说明</w:t>
      </w:r>
      <w:r>
        <w:rPr>
          <w:rFonts w:hint="eastAsia" w:ascii="Times New Roman" w:hAnsi="Times New Roman"/>
          <w:b/>
          <w:sz w:val="22"/>
          <w:szCs w:val="22"/>
          <w:lang w:eastAsia="zh-CN"/>
        </w:rPr>
        <w:t>（</w:t>
      </w:r>
      <w:r>
        <w:rPr>
          <w:rFonts w:hint="eastAsia" w:ascii="Times New Roman" w:hAnsi="Times New Roman"/>
          <w:b/>
          <w:sz w:val="22"/>
          <w:szCs w:val="22"/>
          <w:lang w:val="en-US" w:eastAsia="zh-CN"/>
        </w:rPr>
        <w:t>仅供参考</w:t>
      </w:r>
      <w:r>
        <w:rPr>
          <w:rFonts w:hint="eastAsia" w:ascii="Times New Roman" w:hAnsi="Times New Roman"/>
          <w:b/>
          <w:sz w:val="22"/>
          <w:szCs w:val="22"/>
          <w:lang w:eastAsia="zh-CN"/>
        </w:rPr>
        <w:t>）</w:t>
      </w:r>
      <w:r>
        <w:rPr>
          <w:rFonts w:ascii="Times New Roman" w:hAnsi="Times New Roman"/>
          <w:b/>
          <w:sz w:val="22"/>
          <w:szCs w:val="22"/>
        </w:rPr>
        <w:t>:</w:t>
      </w:r>
    </w:p>
    <w:p w14:paraId="2393FF34">
      <w:pPr>
        <w:spacing w:line="320" w:lineRule="exact"/>
        <w:ind w:firstLine="440" w:firstLineChars="200"/>
        <w:rPr>
          <w:rFonts w:ascii="Times New Roman" w:hAnsi="Times New Roman"/>
          <w:sz w:val="22"/>
          <w:szCs w:val="22"/>
        </w:rPr>
      </w:pPr>
      <w:r>
        <w:rPr>
          <w:rFonts w:ascii="Times New Roman" w:hAnsi="Times New Roman"/>
          <w:sz w:val="22"/>
          <w:szCs w:val="22"/>
        </w:rPr>
        <w:t>本产品仅用于科研，不可用于其他。</w:t>
      </w:r>
    </w:p>
    <w:p w14:paraId="4686089A">
      <w:pPr>
        <w:spacing w:line="320" w:lineRule="exact"/>
        <w:ind w:firstLine="440" w:firstLineChars="20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木质素是三种苯丙烷单元通过醚键和碳碳键相互连接形成的具有三维网状结构的生物高分子，存在于木质组织中，主要作用是通过形成交织网来硬化细胞壁，为次生壁主要成分。木质素主要位于纤维素纤维之间，起抗压作用，在木本植物中木质素占 25%，是世界上第二位最丰富的有机物，由于自然界中木质素与纤维素、半纤维素等往往相互连接，形成木质素-碳水化合物复合体(Lignin-Carbohydrate Complex），故目前没有办法分离得到结构完全不受破坏的原本木质素。Leagene 木质素染色液(氯代亚硫酸法)利用氯代亚硫酸盐显色，染色后木质化的细胞壁呈黄褐色或红紫色。该试剂仅用于科研领域，不适用于临床诊断或其他用途。</w:t>
      </w:r>
    </w:p>
    <w:p w14:paraId="6ADDE94E">
      <w:pPr>
        <w:spacing w:line="320" w:lineRule="exac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产品使用说明（仅供参考）:</w:t>
      </w:r>
    </w:p>
    <w:p w14:paraId="1DB6960C">
      <w:pPr>
        <w:spacing w:line="320" w:lineRule="exac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自备材料：</w:t>
      </w:r>
    </w:p>
    <w:p w14:paraId="097EDC92">
      <w:pPr>
        <w:numPr>
          <w:ilvl w:val="0"/>
          <w:numId w:val="1"/>
        </w:numPr>
        <w:spacing w:line="320" w:lineRule="exact"/>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固定液：乙醇、FAA 固定液、冰冻干燥组织切片</w:t>
      </w:r>
    </w:p>
    <w:p w14:paraId="762B1F42">
      <w:pPr>
        <w:numPr>
          <w:ilvl w:val="0"/>
          <w:numId w:val="1"/>
        </w:numPr>
        <w:spacing w:line="320" w:lineRule="exact"/>
        <w:ind w:left="0" w:leftChars="0" w:firstLine="0" w:firstLine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载玻片、盖玻片、显微镜、自来水</w:t>
      </w:r>
    </w:p>
    <w:p w14:paraId="37C2BA66">
      <w:pPr>
        <w:numPr>
          <w:ilvl w:val="0"/>
          <w:numId w:val="0"/>
        </w:numPr>
        <w:spacing w:line="320" w:lineRule="exact"/>
        <w:ind w:leftChars="0"/>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操作步骤(仅供参考)：</w:t>
      </w:r>
    </w:p>
    <w:p w14:paraId="7B04270C">
      <w:pPr>
        <w:numPr>
          <w:ilvl w:val="0"/>
          <w:numId w:val="2"/>
        </w:numPr>
        <w:spacing w:line="320" w:lineRule="exact"/>
        <w:ind w:left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将切好的材料置于载玻片上，切片入氯代盐溶液中，室温放置 5~30min。</w:t>
      </w:r>
    </w:p>
    <w:p w14:paraId="03B26F15">
      <w:pPr>
        <w:numPr>
          <w:ilvl w:val="0"/>
          <w:numId w:val="2"/>
        </w:numPr>
        <w:spacing w:line="320" w:lineRule="exact"/>
        <w:ind w:left="0" w:leftChars="0" w:firstLine="0" w:firstLine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立即入亚硫酸盐溶液浸染 1~3min。</w:t>
      </w:r>
    </w:p>
    <w:p w14:paraId="7F69FE97">
      <w:pPr>
        <w:numPr>
          <w:ilvl w:val="0"/>
          <w:numId w:val="2"/>
        </w:numPr>
        <w:spacing w:line="320" w:lineRule="exact"/>
        <w:ind w:left="0" w:leftChars="0" w:firstLine="0" w:firstLine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水稍洗，盖上盖玻片，显微镜下观察。</w:t>
      </w:r>
    </w:p>
    <w:p w14:paraId="10F04DF1">
      <w:pPr>
        <w:spacing w:line="320" w:lineRule="exac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染色结果：</w:t>
      </w:r>
    </w:p>
    <w:p w14:paraId="7A2DC987">
      <w:pPr>
        <w:spacing w:line="320" w:lineRule="exact"/>
        <w:ind w:firstLine="44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木质化的细胞壁  黄褐色或红紫色</w:t>
      </w:r>
    </w:p>
    <w:p w14:paraId="612689C3">
      <w:pPr>
        <w:spacing w:line="320" w:lineRule="exact"/>
        <w:rPr>
          <w:rFonts w:hint="default" w:ascii="Times New Roman" w:hAnsi="Times New Roman"/>
          <w:b/>
          <w:bCs/>
          <w:sz w:val="22"/>
          <w:szCs w:val="22"/>
          <w:lang w:val="en-US" w:eastAsia="zh-CN"/>
        </w:rPr>
      </w:pPr>
      <w:r>
        <w:rPr>
          <w:rFonts w:hint="default" w:ascii="Times New Roman" w:hAnsi="Times New Roman"/>
          <w:b/>
          <w:bCs/>
          <w:sz w:val="22"/>
          <w:szCs w:val="22"/>
          <w:lang w:val="en-US" w:eastAsia="zh-CN"/>
        </w:rPr>
        <w:t>注意事项：</w:t>
      </w:r>
    </w:p>
    <w:p w14:paraId="4137E6C0">
      <w:pPr>
        <w:numPr>
          <w:ilvl w:val="0"/>
          <w:numId w:val="3"/>
        </w:numPr>
        <w:spacing w:line="320" w:lineRule="exact"/>
        <w:ind w:firstLine="440"/>
        <w:rPr>
          <w:rFonts w:hint="default" w:ascii="Times New Roman" w:hAnsi="Times New Roman"/>
          <w:b w:val="0"/>
          <w:bCs w:val="0"/>
          <w:sz w:val="22"/>
          <w:szCs w:val="22"/>
          <w:lang w:val="en-US" w:eastAsia="zh-CN"/>
        </w:rPr>
      </w:pPr>
      <w:r>
        <w:rPr>
          <w:rFonts w:hint="default" w:ascii="Times New Roman" w:hAnsi="Times New Roman"/>
          <w:b w:val="0"/>
          <w:bCs w:val="0"/>
          <w:sz w:val="22"/>
          <w:szCs w:val="22"/>
          <w:lang w:val="en-US" w:eastAsia="zh-CN"/>
        </w:rPr>
        <w:t>木质化程度越强，颜色越深。</w:t>
      </w:r>
    </w:p>
    <w:p w14:paraId="2C7821E6">
      <w:pPr>
        <w:numPr>
          <w:ilvl w:val="0"/>
          <w:numId w:val="3"/>
        </w:numPr>
        <w:spacing w:line="320" w:lineRule="exact"/>
        <w:ind w:left="0" w:leftChars="0" w:firstLine="440" w:firstLineChars="0"/>
        <w:rPr>
          <w:rFonts w:hint="default" w:ascii="Times New Roman" w:hAnsi="Times New Roman"/>
          <w:b w:val="0"/>
          <w:bCs w:val="0"/>
          <w:sz w:val="22"/>
          <w:szCs w:val="22"/>
          <w:lang w:val="en-US" w:eastAsia="zh-CN"/>
        </w:rPr>
      </w:pPr>
      <w:r>
        <w:rPr>
          <w:rFonts w:hint="default" w:ascii="Times New Roman" w:hAnsi="Times New Roman"/>
          <w:b w:val="0"/>
          <w:bCs w:val="0"/>
          <w:sz w:val="22"/>
          <w:szCs w:val="22"/>
          <w:lang w:val="en-US" w:eastAsia="zh-CN"/>
        </w:rPr>
        <w:t>一般建议使用徒手切片或者冰冻切片，保持样本内容物的完整性。</w:t>
      </w:r>
    </w:p>
    <w:p w14:paraId="51DBA904">
      <w:pPr>
        <w:numPr>
          <w:ilvl w:val="0"/>
          <w:numId w:val="0"/>
        </w:numPr>
        <w:spacing w:line="320" w:lineRule="exact"/>
        <w:ind w:left="440" w:leftChars="0"/>
        <w:rPr>
          <w:rFonts w:hint="default" w:ascii="Times New Roman" w:hAnsi="Times New Roman"/>
          <w:b w:val="0"/>
          <w:bCs w:val="0"/>
          <w:sz w:val="22"/>
          <w:szCs w:val="22"/>
          <w:lang w:val="en-US" w:eastAsia="zh-CN"/>
        </w:rPr>
      </w:pPr>
      <w:r>
        <w:rPr>
          <w:rFonts w:hint="default" w:ascii="Times New Roman" w:hAnsi="Times New Roman"/>
          <w:b w:val="0"/>
          <w:bCs w:val="0"/>
          <w:sz w:val="22"/>
          <w:szCs w:val="22"/>
          <w:lang w:val="en-US" w:eastAsia="zh-CN"/>
        </w:rPr>
        <w:t>3、尽量避免使用石蜡切片，可能因石蜡包埋过程复杂导致木质素丢失。</w:t>
      </w:r>
    </w:p>
    <w:p w14:paraId="7CE79713">
      <w:pPr>
        <w:spacing w:line="320" w:lineRule="exact"/>
        <w:ind w:firstLine="440"/>
        <w:rPr>
          <w:rFonts w:hint="default" w:ascii="Times New Roman" w:hAnsi="Times New Roman"/>
          <w:b w:val="0"/>
          <w:bCs w:val="0"/>
          <w:sz w:val="22"/>
          <w:szCs w:val="22"/>
          <w:lang w:val="en-US" w:eastAsia="zh-CN"/>
        </w:rPr>
      </w:pPr>
      <w:r>
        <w:rPr>
          <w:rFonts w:hint="default" w:ascii="Times New Roman" w:hAnsi="Times New Roman"/>
          <w:b w:val="0"/>
          <w:bCs w:val="0"/>
          <w:sz w:val="22"/>
          <w:szCs w:val="22"/>
          <w:lang w:val="en-US" w:eastAsia="zh-CN"/>
        </w:rPr>
        <w:t>4、避免使用铬酸固定剂固定组织。</w:t>
      </w:r>
    </w:p>
    <w:p w14:paraId="705298D8">
      <w:pPr>
        <w:spacing w:line="320" w:lineRule="exact"/>
        <w:ind w:firstLine="440"/>
        <w:rPr>
          <w:rFonts w:hint="default" w:ascii="Times New Roman" w:hAnsi="Times New Roman"/>
          <w:b w:val="0"/>
          <w:bCs w:val="0"/>
          <w:sz w:val="22"/>
          <w:szCs w:val="22"/>
          <w:lang w:val="en-US" w:eastAsia="zh-CN"/>
        </w:rPr>
      </w:pPr>
      <w:r>
        <w:rPr>
          <w:rFonts w:hint="default" w:ascii="Times New Roman" w:hAnsi="Times New Roman"/>
          <w:b w:val="0"/>
          <w:bCs w:val="0"/>
          <w:sz w:val="22"/>
          <w:szCs w:val="22"/>
          <w:lang w:val="en-US" w:eastAsia="zh-CN"/>
        </w:rPr>
        <w:t>5、氯代盐溶液有一定刺激性，请小心操作。</w:t>
      </w:r>
    </w:p>
    <w:p w14:paraId="75EB5B07">
      <w:pPr>
        <w:spacing w:line="320" w:lineRule="exact"/>
        <w:ind w:firstLine="440"/>
        <w:rPr>
          <w:rFonts w:ascii="Times New Roman" w:hAnsi="Times New Roman"/>
          <w:sz w:val="24"/>
          <w:szCs w:val="24"/>
        </w:rPr>
      </w:pPr>
      <w:r>
        <w:rPr>
          <w:rFonts w:hint="default" w:ascii="Times New Roman" w:hAnsi="Times New Roman"/>
          <w:b w:val="0"/>
          <w:bCs w:val="0"/>
          <w:sz w:val="22"/>
          <w:szCs w:val="22"/>
          <w:lang w:val="en-US" w:eastAsia="zh-CN"/>
        </w:rPr>
        <w:t>6、为了您的安全和健康，请穿戴实验服和口罩，并戴一次性手套操作。</w:t>
      </w:r>
    </w:p>
    <w:sectPr>
      <w:footerReference r:id="rId3" w:type="default"/>
      <w:pgSz w:w="11906" w:h="16838"/>
      <w:pgMar w:top="1701" w:right="1134" w:bottom="2642" w:left="992" w:header="907"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77F1">
    <w:pPr>
      <w:pStyle w:val="3"/>
      <w:tabs>
        <w:tab w:val="center" w:pos="4890"/>
        <w:tab w:val="left" w:pos="8041"/>
      </w:tabs>
      <w:spacing w:beforeLines="78"/>
    </w:pPr>
    <w:r>
      <w:tab/>
    </w:r>
    <w:r>
      <w:tab/>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r>
      <w:tab/>
    </w:r>
  </w:p>
  <w:p w14:paraId="687583A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A75AD"/>
    <w:multiLevelType w:val="singleLevel"/>
    <w:tmpl w:val="91BA75AD"/>
    <w:lvl w:ilvl="0" w:tentative="0">
      <w:start w:val="1"/>
      <w:numFmt w:val="decimal"/>
      <w:suff w:val="nothing"/>
      <w:lvlText w:val="%1、"/>
      <w:lvlJc w:val="left"/>
    </w:lvl>
  </w:abstractNum>
  <w:abstractNum w:abstractNumId="1">
    <w:nsid w:val="D579E4CC"/>
    <w:multiLevelType w:val="singleLevel"/>
    <w:tmpl w:val="D579E4CC"/>
    <w:lvl w:ilvl="0" w:tentative="0">
      <w:start w:val="1"/>
      <w:numFmt w:val="decimal"/>
      <w:suff w:val="nothing"/>
      <w:lvlText w:val="%1、"/>
      <w:lvlJc w:val="left"/>
    </w:lvl>
  </w:abstractNum>
  <w:abstractNum w:abstractNumId="2">
    <w:nsid w:val="55C8A3C7"/>
    <w:multiLevelType w:val="singleLevel"/>
    <w:tmpl w:val="55C8A3C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M4ZDg4YzkwOWRjNGE1MGI3N2Y3NDE0MzZhNTFkNjMifQ=="/>
  </w:docVars>
  <w:rsids>
    <w:rsidRoot w:val="001E3987"/>
    <w:rsid w:val="0001092B"/>
    <w:rsid w:val="0002018E"/>
    <w:rsid w:val="000B2B19"/>
    <w:rsid w:val="000B3FC7"/>
    <w:rsid w:val="000F0800"/>
    <w:rsid w:val="00124489"/>
    <w:rsid w:val="0018448B"/>
    <w:rsid w:val="00192132"/>
    <w:rsid w:val="001C2D38"/>
    <w:rsid w:val="001C4342"/>
    <w:rsid w:val="001D76F2"/>
    <w:rsid w:val="001E3987"/>
    <w:rsid w:val="002177B6"/>
    <w:rsid w:val="00236BF6"/>
    <w:rsid w:val="002464A9"/>
    <w:rsid w:val="00266604"/>
    <w:rsid w:val="00272FF0"/>
    <w:rsid w:val="00283161"/>
    <w:rsid w:val="0029568F"/>
    <w:rsid w:val="002A18B8"/>
    <w:rsid w:val="002A77FF"/>
    <w:rsid w:val="002D3D03"/>
    <w:rsid w:val="002D7517"/>
    <w:rsid w:val="00326F1C"/>
    <w:rsid w:val="00360674"/>
    <w:rsid w:val="0037055A"/>
    <w:rsid w:val="0039231B"/>
    <w:rsid w:val="003D59D6"/>
    <w:rsid w:val="003E6B71"/>
    <w:rsid w:val="00482155"/>
    <w:rsid w:val="004A54F5"/>
    <w:rsid w:val="004B665D"/>
    <w:rsid w:val="00545D98"/>
    <w:rsid w:val="005C7055"/>
    <w:rsid w:val="005C7FDB"/>
    <w:rsid w:val="005E289E"/>
    <w:rsid w:val="005E672B"/>
    <w:rsid w:val="00617E30"/>
    <w:rsid w:val="006256AD"/>
    <w:rsid w:val="00636694"/>
    <w:rsid w:val="006745E8"/>
    <w:rsid w:val="006A3AAC"/>
    <w:rsid w:val="006B77C9"/>
    <w:rsid w:val="006C5688"/>
    <w:rsid w:val="006C7016"/>
    <w:rsid w:val="007127A4"/>
    <w:rsid w:val="007347F5"/>
    <w:rsid w:val="00766046"/>
    <w:rsid w:val="00784E6E"/>
    <w:rsid w:val="007A63C6"/>
    <w:rsid w:val="007B3C18"/>
    <w:rsid w:val="007E0603"/>
    <w:rsid w:val="007E5C3A"/>
    <w:rsid w:val="007E690D"/>
    <w:rsid w:val="00801B96"/>
    <w:rsid w:val="00806AA5"/>
    <w:rsid w:val="0082087E"/>
    <w:rsid w:val="00840011"/>
    <w:rsid w:val="00854D41"/>
    <w:rsid w:val="008719D4"/>
    <w:rsid w:val="00873F75"/>
    <w:rsid w:val="0087633B"/>
    <w:rsid w:val="0088685E"/>
    <w:rsid w:val="008E7DE4"/>
    <w:rsid w:val="009021C3"/>
    <w:rsid w:val="009E6ACD"/>
    <w:rsid w:val="009F0561"/>
    <w:rsid w:val="009F4F3C"/>
    <w:rsid w:val="00A012FE"/>
    <w:rsid w:val="00A160DD"/>
    <w:rsid w:val="00A265C1"/>
    <w:rsid w:val="00AB7A19"/>
    <w:rsid w:val="00AD2A42"/>
    <w:rsid w:val="00AF3218"/>
    <w:rsid w:val="00B05064"/>
    <w:rsid w:val="00B21B83"/>
    <w:rsid w:val="00B82AD5"/>
    <w:rsid w:val="00BB71AD"/>
    <w:rsid w:val="00BC362B"/>
    <w:rsid w:val="00BC6D74"/>
    <w:rsid w:val="00BE17D9"/>
    <w:rsid w:val="00C20BAB"/>
    <w:rsid w:val="00C935A0"/>
    <w:rsid w:val="00CC46B0"/>
    <w:rsid w:val="00CD2FC3"/>
    <w:rsid w:val="00CD3D3D"/>
    <w:rsid w:val="00D35498"/>
    <w:rsid w:val="00D358B5"/>
    <w:rsid w:val="00D65482"/>
    <w:rsid w:val="00D67C31"/>
    <w:rsid w:val="00DA2601"/>
    <w:rsid w:val="00DB2DE7"/>
    <w:rsid w:val="00DC1562"/>
    <w:rsid w:val="00DD6B3A"/>
    <w:rsid w:val="00DF410F"/>
    <w:rsid w:val="00E003DA"/>
    <w:rsid w:val="00E01D85"/>
    <w:rsid w:val="00E531D9"/>
    <w:rsid w:val="00E54F92"/>
    <w:rsid w:val="00E56AD5"/>
    <w:rsid w:val="00E63F46"/>
    <w:rsid w:val="00E6509F"/>
    <w:rsid w:val="00E8106F"/>
    <w:rsid w:val="00EC40A3"/>
    <w:rsid w:val="00ED5249"/>
    <w:rsid w:val="00EE28BD"/>
    <w:rsid w:val="00F05E6D"/>
    <w:rsid w:val="00F34B2E"/>
    <w:rsid w:val="00F37944"/>
    <w:rsid w:val="00FD4826"/>
    <w:rsid w:val="02D212D8"/>
    <w:rsid w:val="03196F07"/>
    <w:rsid w:val="040F6715"/>
    <w:rsid w:val="04736AA8"/>
    <w:rsid w:val="0552699D"/>
    <w:rsid w:val="07FB575E"/>
    <w:rsid w:val="08EE5A47"/>
    <w:rsid w:val="0B920D42"/>
    <w:rsid w:val="0BD648CC"/>
    <w:rsid w:val="0CD13741"/>
    <w:rsid w:val="0F457C03"/>
    <w:rsid w:val="100D1BA1"/>
    <w:rsid w:val="13B54A2A"/>
    <w:rsid w:val="15512530"/>
    <w:rsid w:val="17AF7ECB"/>
    <w:rsid w:val="17B44FF8"/>
    <w:rsid w:val="17EA6EBD"/>
    <w:rsid w:val="180C6BE2"/>
    <w:rsid w:val="19B71113"/>
    <w:rsid w:val="19C07C84"/>
    <w:rsid w:val="1A2C70C8"/>
    <w:rsid w:val="1D0111C6"/>
    <w:rsid w:val="20024E90"/>
    <w:rsid w:val="205940BA"/>
    <w:rsid w:val="21FC7CC7"/>
    <w:rsid w:val="231A51D5"/>
    <w:rsid w:val="23B773EB"/>
    <w:rsid w:val="29C8124D"/>
    <w:rsid w:val="2AB015FA"/>
    <w:rsid w:val="2CA3261D"/>
    <w:rsid w:val="2FE9188B"/>
    <w:rsid w:val="31714EA1"/>
    <w:rsid w:val="37321E9B"/>
    <w:rsid w:val="37B7401D"/>
    <w:rsid w:val="383A69FC"/>
    <w:rsid w:val="39D31333"/>
    <w:rsid w:val="39EE6EF2"/>
    <w:rsid w:val="3AEE0673"/>
    <w:rsid w:val="3B846932"/>
    <w:rsid w:val="3C187147"/>
    <w:rsid w:val="41CA7043"/>
    <w:rsid w:val="42FF677C"/>
    <w:rsid w:val="442A0DE4"/>
    <w:rsid w:val="473632F0"/>
    <w:rsid w:val="4C432CB5"/>
    <w:rsid w:val="4CCA54F6"/>
    <w:rsid w:val="4D2A0650"/>
    <w:rsid w:val="50AB5488"/>
    <w:rsid w:val="510E6463"/>
    <w:rsid w:val="52546BE0"/>
    <w:rsid w:val="5264494A"/>
    <w:rsid w:val="56552F27"/>
    <w:rsid w:val="57434A71"/>
    <w:rsid w:val="5EB5012B"/>
    <w:rsid w:val="64356146"/>
    <w:rsid w:val="66816158"/>
    <w:rsid w:val="69286279"/>
    <w:rsid w:val="6942558D"/>
    <w:rsid w:val="6B4B38DD"/>
    <w:rsid w:val="6C433933"/>
    <w:rsid w:val="6FBB2384"/>
    <w:rsid w:val="712F47EA"/>
    <w:rsid w:val="73376795"/>
    <w:rsid w:val="73D1598E"/>
    <w:rsid w:val="75344C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alloon Text"/>
    <w:basedOn w:val="1"/>
    <w:link w:val="11"/>
    <w:unhideWhenUsed/>
    <w:uiPriority w:val="99"/>
    <w:rPr>
      <w:rFonts w:ascii="Calibri" w:hAnsi="Calibri" w:eastAsia="宋体" w:cs="Times New Roman"/>
      <w:sz w:val="18"/>
      <w:szCs w:val="18"/>
    </w:rPr>
  </w:style>
  <w:style w:type="paragraph" w:styleId="3">
    <w:name w:val="footer"/>
    <w:basedOn w:val="1"/>
    <w:link w:val="12"/>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5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批注框文本 Char"/>
    <w:basedOn w:val="8"/>
    <w:link w:val="2"/>
    <w:semiHidden/>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页眉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660</Words>
  <Characters>758</Characters>
  <Lines>8</Lines>
  <Paragraphs>2</Paragraphs>
  <TotalTime>30</TotalTime>
  <ScaleCrop>false</ScaleCrop>
  <LinksUpToDate>false</LinksUpToDate>
  <CharactersWithSpaces>773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2019-03-29T09:44:00Z</dcterms:created>
  <dc:creator>Administrator</dc:creator>
  <cp:lastModifiedBy>WPS_1761207005</cp:lastModifiedBy>
  <cp:lastPrinted>2022-11-14T06:08:00Z</cp:lastPrinted>
  <dcterms:modified xsi:type="dcterms:W3CDTF">2026-05-07T01:06:12Z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AB7601B4247E46A2AE1F93CFB6FDF8D2_13</vt:lpwstr>
  </property>
  <property fmtid="{D5CDD505-2E9C-101B-9397-08002B2CF9AE}" pid="4" name="KSOTemplateDocerSaveRecord">
    <vt:lpwstr>eyJoZGlkIjoiYWQ1MDQ4NjJiMGRhMWFkMWI1ZTM1YjFkNmE0NWI1ODYiLCJ1c2VySWQiOiIxNzY0NjY5MTQwIn0=</vt:lpwstr>
  </property>
</Properties>
</file>